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pageBreakBefore w:val="0"/>
        <w:widowControl/>
        <w:kinsoku/>
        <w:wordWrap/>
        <w:overflowPunct/>
        <w:topLinePunct w:val="0"/>
        <w:autoSpaceDE/>
        <w:autoSpaceDN/>
        <w:bidi w:val="0"/>
        <w:adjustRightInd w:val="0"/>
        <w:snapToGrid/>
        <w:spacing w:after="0" w:afterLines="0" w:line="1700" w:lineRule="exact"/>
        <w:ind w:right="23" w:rightChars="11"/>
        <w:jc w:val="center"/>
        <w:textAlignment w:val="auto"/>
        <w:rPr>
          <w:rFonts w:hint="eastAsia" w:ascii="方正小标宋_GBK" w:hAnsi="方正小标宋_GBK" w:eastAsia="方正小标宋_GBK" w:cs="方正小标宋_GBK"/>
          <w:b/>
          <w:spacing w:val="20"/>
          <w:w w:val="50"/>
          <w:kern w:val="15"/>
          <w:sz w:val="96"/>
          <w:szCs w:val="96"/>
          <w:lang w:val="en-US" w:eastAsia="zh-CN"/>
        </w:rPr>
      </w:pPr>
      <w:r>
        <w:rPr>
          <w:rFonts w:hint="eastAsia" w:ascii="方正小标宋_GBK" w:hAnsi="方正小标宋_GBK" w:eastAsia="方正小标宋_GBK" w:cs="方正小标宋_GBK"/>
          <w:b/>
          <w:spacing w:val="20"/>
          <w:w w:val="50"/>
          <w:kern w:val="15"/>
          <w:sz w:val="96"/>
          <w:szCs w:val="96"/>
          <w:lang w:val="en-US" w:eastAsia="zh-CN"/>
        </w:rPr>
        <w:t>能源化工工程学院教学办</w:t>
      </w:r>
    </w:p>
    <w:p>
      <w:pPr>
        <w:keepNext w:val="0"/>
        <w:keepLines w:val="0"/>
        <w:pageBreakBefore w:val="0"/>
        <w:widowControl w:val="0"/>
        <w:kinsoku/>
        <w:wordWrap/>
        <w:overflowPunct/>
        <w:topLinePunct w:val="0"/>
        <w:autoSpaceDE/>
        <w:autoSpaceDN/>
        <w:bidi w:val="0"/>
        <w:adjustRightInd/>
        <w:snapToGrid/>
        <w:spacing w:before="240"/>
        <w:ind w:right="0" w:rightChars="0"/>
        <w:jc w:val="left"/>
        <w:textAlignment w:val="auto"/>
        <w:rPr>
          <w:rFonts w:hint="eastAsia" w:ascii="黑体" w:hAnsi="黑体" w:eastAsia="黑体" w:cs="黑体"/>
          <w:b w:val="0"/>
          <w:bCs/>
          <w:color w:val="000000" w:themeColor="text1"/>
          <w:kern w:val="21"/>
          <w:position w:val="0"/>
          <w:sz w:val="32"/>
          <w:szCs w:val="32"/>
          <w:lang w:val="en-US" w:eastAsia="zh-CN"/>
          <w14:textFill>
            <w14:solidFill>
              <w14:schemeClr w14:val="tx1"/>
            </w14:solidFill>
          </w14:textFill>
        </w:rPr>
      </w:pPr>
      <w:r>
        <w:rPr>
          <w:b/>
          <w:spacing w:val="20"/>
          <w:w w:val="50"/>
          <w:kern w:val="15"/>
          <w:sz w:val="144"/>
          <w:szCs w:val="144"/>
        </w:rPr>
        <mc:AlternateContent>
          <mc:Choice Requires="wps">
            <w:drawing>
              <wp:anchor distT="0" distB="0" distL="114935" distR="114935" simplePos="0" relativeHeight="251659264" behindDoc="0" locked="0" layoutInCell="1" allowOverlap="1">
                <wp:simplePos x="0" y="0"/>
                <wp:positionH relativeFrom="column">
                  <wp:posOffset>-289560</wp:posOffset>
                </wp:positionH>
                <wp:positionV relativeFrom="paragraph">
                  <wp:posOffset>60325</wp:posOffset>
                </wp:positionV>
                <wp:extent cx="6120130" cy="0"/>
                <wp:effectExtent l="15875" t="15875" r="17145" b="22225"/>
                <wp:wrapNone/>
                <wp:docPr id="5" name="直接连接符 5"/>
                <wp:cNvGraphicFramePr/>
                <a:graphic xmlns:a="http://schemas.openxmlformats.org/drawingml/2006/main">
                  <a:graphicData uri="http://schemas.microsoft.com/office/word/2010/wordprocessingShape">
                    <wps:wsp>
                      <wps:cNvCnPr/>
                      <wps:spPr>
                        <a:xfrm>
                          <a:off x="1198245" y="2512695"/>
                          <a:ext cx="6120130" cy="0"/>
                        </a:xfrm>
                        <a:prstGeom prst="line">
                          <a:avLst/>
                        </a:prstGeom>
                        <a:ln w="31750" cap="sq" cmpd="dbl">
                          <a:solidFill>
                            <a:srgbClr val="FF0000"/>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2.8pt;margin-top:4.75pt;height:0pt;width:481.9pt;z-index:251659264;mso-width-relative:page;mso-height-relative:page;" filled="f" stroked="t" coordsize="21600,21600" o:gfxdata="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EZuuhNUAAAAHAQAADwAAAAAA&#10;AAABACAAAAAiAAAAZHJzL2Rvd25yZXYueG1sUEsBAhQAFAAAAAgAh07iQCxFbLLdAQAAiwMAAA4A&#10;AAAAAAAAAQAgAAAAJAEAAGRycy9lMm9Eb2MueG1sUEsFBgAAAAAGAAYAWQEAAHMFAAAAAA==&#10;">
                <v:fill on="f" focussize="0,0"/>
                <v:stroke weight="2.5pt" color="#FF0000" linestyle="thinThin" joinstyle="round" endcap="square"/>
                <v:imagedata o:title=""/>
                <o:lock v:ext="edit" aspectratio="f"/>
              </v:line>
            </w:pict>
          </mc:Fallback>
        </mc:AlternateContent>
      </w:r>
      <w:r>
        <w:rPr>
          <w:rFonts w:hint="eastAsia" w:ascii="仿宋" w:hAnsi="仿宋" w:eastAsia="仿宋" w:cs="仿宋"/>
          <w:b w:val="0"/>
          <w:bCs/>
          <w:color w:val="000000" w:themeColor="text1"/>
          <w:kern w:val="21"/>
          <w:position w:val="0"/>
          <w:sz w:val="32"/>
          <w:szCs w:val="32"/>
          <w:lang w:val="en-US" w:eastAsia="zh-CN"/>
          <w14:textFill>
            <w14:solidFill>
              <w14:schemeClr w14:val="tx1"/>
            </w14:solidFill>
          </w14:textFill>
        </w:rPr>
        <w:t xml:space="preserve">                            </w:t>
      </w:r>
    </w:p>
    <w:p>
      <w:pPr>
        <w:jc w:val="center"/>
        <w:rPr>
          <w:rFonts w:hint="eastAsia" w:ascii="方正小标宋_GBK" w:hAnsi="方正小标宋_GBK" w:eastAsia="方正小标宋_GBK" w:cs="方正小标宋_GBK"/>
          <w:b w:val="0"/>
          <w:bCs w:val="0"/>
          <w:sz w:val="44"/>
          <w:szCs w:val="44"/>
          <w:lang w:eastAsia="zh-CN"/>
        </w:rPr>
      </w:pPr>
      <w:r>
        <w:rPr>
          <w:rFonts w:hint="eastAsia" w:ascii="方正小标宋_GBK" w:hAnsi="方正小标宋_GBK" w:eastAsia="方正小标宋_GBK" w:cs="方正小标宋_GBK"/>
          <w:b w:val="0"/>
          <w:bCs w:val="0"/>
          <w:sz w:val="44"/>
          <w:szCs w:val="44"/>
          <w:lang w:eastAsia="zh-CN"/>
        </w:rPr>
        <w:t>关于调整2023年青年教师导师制结对帮扶关系的安排</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为了统筹学院2023年青年教师导师工作，全面协调学院的青年教师导师关系，让副高级以上职称教师均能有帮带任务，现将青年教师导师制结对帮扶关系做如下调整：</w:t>
      </w:r>
    </w:p>
    <w:p>
      <w:pPr>
        <w:pStyle w:val="9"/>
        <w:keepNext w:val="0"/>
        <w:keepLines w:val="0"/>
        <w:pageBreakBefore w:val="0"/>
        <w:widowControl/>
        <w:numPr>
          <w:ilvl w:val="0"/>
          <w:numId w:val="1"/>
        </w:numPr>
        <w:tabs>
          <w:tab w:val="left" w:pos="7980"/>
        </w:tabs>
        <w:kinsoku/>
        <w:wordWrap/>
        <w:overflowPunct/>
        <w:topLinePunct w:val="0"/>
        <w:autoSpaceDE/>
        <w:autoSpaceDN/>
        <w:bidi w:val="0"/>
        <w:adjustRightInd/>
        <w:snapToGrid/>
        <w:spacing w:line="240" w:lineRule="auto"/>
        <w:ind w:right="0" w:rightChars="0" w:firstLine="640" w:firstLineChars="200"/>
        <w:jc w:val="left"/>
        <w:textAlignment w:val="auto"/>
        <w:rPr>
          <w:rFonts w:hint="eastAsia" w:ascii="仿宋" w:hAnsi="仿宋"/>
          <w:b w:val="0"/>
          <w:bCs w:val="0"/>
          <w:sz w:val="32"/>
          <w:szCs w:val="32"/>
          <w:lang w:val="en-US" w:eastAsia="zh-CN"/>
        </w:rPr>
      </w:pPr>
      <w:r>
        <w:rPr>
          <w:rFonts w:hint="eastAsia" w:ascii="仿宋" w:hAnsi="仿宋"/>
          <w:b w:val="0"/>
          <w:bCs w:val="0"/>
          <w:sz w:val="32"/>
          <w:szCs w:val="32"/>
          <w:lang w:val="en-US" w:eastAsia="zh-CN"/>
        </w:rPr>
        <w:t>将曹星慧教授指导，田虎楠博士直接负责的李涵老师调整为李烨副教授指导，具体工作依然由田虎楠博士直接负责。</w:t>
      </w:r>
    </w:p>
    <w:p>
      <w:pPr>
        <w:pStyle w:val="9"/>
        <w:keepNext w:val="0"/>
        <w:keepLines w:val="0"/>
        <w:pageBreakBefore w:val="0"/>
        <w:widowControl/>
        <w:numPr>
          <w:ilvl w:val="0"/>
          <w:numId w:val="1"/>
        </w:numPr>
        <w:tabs>
          <w:tab w:val="left" w:pos="7980"/>
        </w:tabs>
        <w:kinsoku/>
        <w:wordWrap/>
        <w:overflowPunct/>
        <w:topLinePunct w:val="0"/>
        <w:autoSpaceDE/>
        <w:autoSpaceDN/>
        <w:bidi w:val="0"/>
        <w:adjustRightInd/>
        <w:snapToGrid/>
        <w:spacing w:line="240" w:lineRule="auto"/>
        <w:ind w:right="0" w:rightChars="0" w:firstLine="640" w:firstLineChars="200"/>
        <w:jc w:val="left"/>
        <w:textAlignment w:val="auto"/>
        <w:rPr>
          <w:rFonts w:hint="default" w:ascii="仿宋" w:hAnsi="仿宋"/>
          <w:b w:val="0"/>
          <w:bCs w:val="0"/>
          <w:sz w:val="32"/>
          <w:szCs w:val="32"/>
          <w:lang w:val="en-US" w:eastAsia="zh-CN"/>
        </w:rPr>
      </w:pPr>
      <w:r>
        <w:rPr>
          <w:rFonts w:hint="eastAsia" w:ascii="仿宋" w:hAnsi="仿宋"/>
          <w:b w:val="0"/>
          <w:bCs w:val="0"/>
          <w:sz w:val="32"/>
          <w:szCs w:val="32"/>
          <w:lang w:val="en-US" w:eastAsia="zh-CN"/>
        </w:rPr>
        <w:t>将卫智毅副教授指导的尹旭文老师调整为李烨副教授指导。</w:t>
      </w:r>
    </w:p>
    <w:p>
      <w:pPr>
        <w:pStyle w:val="9"/>
        <w:keepNext w:val="0"/>
        <w:keepLines w:val="0"/>
        <w:pageBreakBefore w:val="0"/>
        <w:widowControl/>
        <w:numPr>
          <w:ilvl w:val="0"/>
          <w:numId w:val="1"/>
        </w:numPr>
        <w:tabs>
          <w:tab w:val="left" w:pos="7980"/>
        </w:tabs>
        <w:kinsoku/>
        <w:wordWrap/>
        <w:overflowPunct/>
        <w:topLinePunct w:val="0"/>
        <w:autoSpaceDE/>
        <w:autoSpaceDN/>
        <w:bidi w:val="0"/>
        <w:adjustRightInd/>
        <w:snapToGrid/>
        <w:spacing w:line="240" w:lineRule="auto"/>
        <w:ind w:right="0" w:rightChars="0" w:firstLine="640" w:firstLineChars="200"/>
        <w:jc w:val="left"/>
        <w:textAlignment w:val="auto"/>
        <w:rPr>
          <w:rFonts w:hint="default" w:ascii="仿宋" w:hAnsi="仿宋"/>
          <w:b w:val="0"/>
          <w:bCs w:val="0"/>
          <w:sz w:val="32"/>
          <w:szCs w:val="32"/>
          <w:lang w:val="en-US" w:eastAsia="zh-CN"/>
        </w:rPr>
      </w:pPr>
      <w:r>
        <w:rPr>
          <w:rFonts w:hint="eastAsia" w:ascii="仿宋" w:hAnsi="仿宋"/>
          <w:b w:val="0"/>
          <w:bCs w:val="0"/>
          <w:sz w:val="32"/>
          <w:szCs w:val="32"/>
          <w:lang w:val="en-US" w:eastAsia="zh-CN"/>
        </w:rPr>
        <w:t>将由马彪指导，田虎楠博士直接负责的李宁老师调整为科研处副处长张淑萍副教授指导，具体工作依然由田虎楠博士直接负责，可让科研处在项目申报方面提供指导和支持。</w:t>
      </w:r>
    </w:p>
    <w:p>
      <w:pPr>
        <w:pStyle w:val="9"/>
        <w:keepNext w:val="0"/>
        <w:keepLines w:val="0"/>
        <w:pageBreakBefore w:val="0"/>
        <w:widowControl/>
        <w:numPr>
          <w:ilvl w:val="0"/>
          <w:numId w:val="1"/>
        </w:numPr>
        <w:tabs>
          <w:tab w:val="left" w:pos="7980"/>
        </w:tabs>
        <w:kinsoku/>
        <w:wordWrap/>
        <w:overflowPunct/>
        <w:topLinePunct w:val="0"/>
        <w:autoSpaceDE/>
        <w:autoSpaceDN/>
        <w:bidi w:val="0"/>
        <w:adjustRightInd/>
        <w:snapToGrid/>
        <w:spacing w:line="240" w:lineRule="auto"/>
        <w:ind w:right="0" w:rightChars="0" w:firstLine="640" w:firstLineChars="200"/>
        <w:jc w:val="left"/>
        <w:textAlignment w:val="auto"/>
        <w:rPr>
          <w:rFonts w:hint="default" w:ascii="仿宋" w:hAnsi="仿宋"/>
          <w:b w:val="0"/>
          <w:bCs w:val="0"/>
          <w:sz w:val="32"/>
          <w:szCs w:val="32"/>
          <w:lang w:val="en-US" w:eastAsia="zh-CN"/>
        </w:rPr>
      </w:pPr>
      <w:r>
        <w:rPr>
          <w:rFonts w:hint="eastAsia" w:ascii="仿宋" w:hAnsi="仿宋"/>
          <w:b w:val="0"/>
          <w:bCs w:val="0"/>
          <w:sz w:val="32"/>
          <w:szCs w:val="32"/>
          <w:lang w:val="en-US" w:eastAsia="zh-CN"/>
        </w:rPr>
        <w:t>将由陈华梅副教授指导的袁建都老师调整为科研处副处长张淑萍副教授指导，在学院内指导依然由陈华梅副教授直接负责，可让科研处在项目申报方面提供指导和支持。</w:t>
      </w:r>
    </w:p>
    <w:p>
      <w:pPr>
        <w:pStyle w:val="9"/>
        <w:keepNext w:val="0"/>
        <w:keepLines w:val="0"/>
        <w:pageBreakBefore w:val="0"/>
        <w:widowControl/>
        <w:numPr>
          <w:ilvl w:val="0"/>
          <w:numId w:val="1"/>
        </w:numPr>
        <w:tabs>
          <w:tab w:val="left" w:pos="7980"/>
        </w:tabs>
        <w:kinsoku/>
        <w:wordWrap/>
        <w:overflowPunct/>
        <w:topLinePunct w:val="0"/>
        <w:autoSpaceDE/>
        <w:autoSpaceDN/>
        <w:bidi w:val="0"/>
        <w:adjustRightInd/>
        <w:snapToGrid/>
        <w:spacing w:line="240" w:lineRule="auto"/>
        <w:ind w:right="0" w:rightChars="0" w:firstLine="640" w:firstLineChars="200"/>
        <w:jc w:val="left"/>
        <w:textAlignment w:val="auto"/>
        <w:rPr>
          <w:rFonts w:hint="default" w:ascii="仿宋" w:hAnsi="仿宋"/>
          <w:b w:val="0"/>
          <w:bCs w:val="0"/>
          <w:sz w:val="32"/>
          <w:szCs w:val="32"/>
          <w:lang w:val="en-US" w:eastAsia="zh-CN"/>
        </w:rPr>
      </w:pPr>
      <w:r>
        <w:rPr>
          <w:rFonts w:hint="eastAsia" w:ascii="仿宋" w:hAnsi="仿宋"/>
          <w:b w:val="0"/>
          <w:bCs w:val="0"/>
          <w:sz w:val="32"/>
          <w:szCs w:val="32"/>
          <w:lang w:val="en-US" w:eastAsia="zh-CN"/>
        </w:rPr>
        <w:t>将由郭勤副教授指导的汪春娟老师，调整为教务处副处长陈自娇副教授指导。</w:t>
      </w:r>
    </w:p>
    <w:p>
      <w:pPr>
        <w:pStyle w:val="9"/>
        <w:keepNext w:val="0"/>
        <w:keepLines w:val="0"/>
        <w:pageBreakBefore w:val="0"/>
        <w:widowControl/>
        <w:numPr>
          <w:ilvl w:val="0"/>
          <w:numId w:val="1"/>
        </w:numPr>
        <w:tabs>
          <w:tab w:val="left" w:pos="7980"/>
        </w:tabs>
        <w:kinsoku/>
        <w:wordWrap/>
        <w:overflowPunct/>
        <w:topLinePunct w:val="0"/>
        <w:autoSpaceDE/>
        <w:autoSpaceDN/>
        <w:bidi w:val="0"/>
        <w:adjustRightInd/>
        <w:snapToGrid/>
        <w:spacing w:line="240" w:lineRule="auto"/>
        <w:ind w:right="0" w:rightChars="0" w:firstLine="640" w:firstLineChars="200"/>
        <w:jc w:val="left"/>
        <w:textAlignment w:val="auto"/>
        <w:rPr>
          <w:rFonts w:hint="default" w:ascii="仿宋" w:hAnsi="仿宋"/>
          <w:b w:val="0"/>
          <w:bCs w:val="0"/>
          <w:sz w:val="32"/>
          <w:szCs w:val="32"/>
          <w:lang w:val="en-US" w:eastAsia="zh-CN"/>
        </w:rPr>
      </w:pPr>
      <w:r>
        <w:rPr>
          <w:rFonts w:hint="eastAsia" w:ascii="仿宋" w:hAnsi="仿宋"/>
          <w:b w:val="0"/>
          <w:bCs w:val="0"/>
          <w:sz w:val="32"/>
          <w:szCs w:val="32"/>
          <w:lang w:val="en-US" w:eastAsia="zh-CN"/>
        </w:rPr>
        <w:t>将由王慧老师指导，金冠华博士直接负责的王彩霞老师调整为教务处副处长陈自娇副教授指导，依然由金冠华博士直接负责。</w:t>
      </w:r>
    </w:p>
    <w:p>
      <w:pPr>
        <w:pStyle w:val="9"/>
        <w:keepNext w:val="0"/>
        <w:keepLines w:val="0"/>
        <w:pageBreakBefore w:val="0"/>
        <w:widowControl/>
        <w:numPr>
          <w:ilvl w:val="0"/>
          <w:numId w:val="1"/>
        </w:numPr>
        <w:tabs>
          <w:tab w:val="left" w:pos="7980"/>
        </w:tabs>
        <w:kinsoku/>
        <w:wordWrap/>
        <w:overflowPunct/>
        <w:topLinePunct w:val="0"/>
        <w:autoSpaceDE/>
        <w:autoSpaceDN/>
        <w:bidi w:val="0"/>
        <w:adjustRightInd/>
        <w:snapToGrid/>
        <w:spacing w:line="240" w:lineRule="auto"/>
        <w:ind w:right="0" w:rightChars="0" w:firstLine="640" w:firstLineChars="200"/>
        <w:jc w:val="left"/>
        <w:textAlignment w:val="auto"/>
        <w:rPr>
          <w:rFonts w:hint="default" w:ascii="仿宋" w:hAnsi="仿宋"/>
          <w:b w:val="0"/>
          <w:bCs w:val="0"/>
          <w:sz w:val="32"/>
          <w:szCs w:val="32"/>
          <w:lang w:val="en-US" w:eastAsia="zh-CN"/>
        </w:rPr>
      </w:pPr>
      <w:r>
        <w:rPr>
          <w:rFonts w:hint="eastAsia" w:ascii="仿宋" w:hAnsi="仿宋"/>
          <w:b w:val="0"/>
          <w:bCs w:val="0"/>
          <w:sz w:val="32"/>
          <w:szCs w:val="32"/>
          <w:lang w:val="en-US" w:eastAsia="zh-CN"/>
        </w:rPr>
        <w:t>将由王慧老师指导的田冬梅老师调整为苗鹏杰高级工程师指导，具体实施由王慧老师直接负责。</w:t>
      </w:r>
    </w:p>
    <w:p>
      <w:pPr>
        <w:pStyle w:val="9"/>
        <w:keepNext w:val="0"/>
        <w:keepLines w:val="0"/>
        <w:pageBreakBefore w:val="0"/>
        <w:widowControl/>
        <w:numPr>
          <w:ilvl w:val="0"/>
          <w:numId w:val="1"/>
        </w:numPr>
        <w:tabs>
          <w:tab w:val="left" w:pos="7980"/>
        </w:tabs>
        <w:kinsoku/>
        <w:wordWrap/>
        <w:overflowPunct/>
        <w:topLinePunct w:val="0"/>
        <w:autoSpaceDE/>
        <w:autoSpaceDN/>
        <w:bidi w:val="0"/>
        <w:adjustRightInd/>
        <w:snapToGrid/>
        <w:spacing w:line="240" w:lineRule="auto"/>
        <w:ind w:right="0" w:rightChars="0" w:firstLine="640" w:firstLineChars="200"/>
        <w:jc w:val="left"/>
        <w:textAlignment w:val="auto"/>
        <w:rPr>
          <w:rFonts w:hint="default" w:ascii="仿宋" w:hAnsi="仿宋"/>
          <w:b w:val="0"/>
          <w:bCs w:val="0"/>
          <w:sz w:val="32"/>
          <w:szCs w:val="32"/>
          <w:lang w:val="en-US" w:eastAsia="zh-CN"/>
        </w:rPr>
      </w:pPr>
      <w:r>
        <w:rPr>
          <w:rFonts w:hint="eastAsia" w:ascii="仿宋" w:hAnsi="仿宋"/>
          <w:b w:val="0"/>
          <w:bCs w:val="0"/>
          <w:sz w:val="32"/>
          <w:szCs w:val="32"/>
          <w:lang w:val="en-US" w:eastAsia="zh-CN"/>
        </w:rPr>
        <w:t>将由李守柱教授指导的栗凡老师调整为苗鹏杰高级工程师指导，参加科研内容依然为纳米纤维团队。</w:t>
      </w:r>
      <w:bookmarkStart w:id="0" w:name="_GoBack"/>
      <w:bookmarkEnd w:id="0"/>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jc w:val="left"/>
        <w:textAlignment w:val="auto"/>
        <w:rPr>
          <w:rFonts w:hint="default" w:ascii="仿宋" w:hAnsi="仿宋"/>
          <w:b w:val="0"/>
          <w:bCs w:val="0"/>
          <w:sz w:val="32"/>
          <w:szCs w:val="32"/>
          <w:lang w:val="en-US" w:eastAsia="zh-CN"/>
        </w:rPr>
      </w:pPr>
    </w:p>
    <w:p>
      <w:pPr>
        <w:pStyle w:val="9"/>
        <w:keepNext w:val="0"/>
        <w:keepLines w:val="0"/>
        <w:pageBreakBefore w:val="0"/>
        <w:widowControl/>
        <w:numPr>
          <w:ilvl w:val="0"/>
          <w:numId w:val="0"/>
        </w:numPr>
        <w:tabs>
          <w:tab w:val="left" w:pos="7980"/>
        </w:tabs>
        <w:kinsoku/>
        <w:wordWrap/>
        <w:overflowPunct/>
        <w:topLinePunct w:val="0"/>
        <w:autoSpaceDE/>
        <w:autoSpaceDN/>
        <w:bidi w:val="0"/>
        <w:adjustRightInd/>
        <w:snapToGrid/>
        <w:spacing w:line="240" w:lineRule="auto"/>
        <w:ind w:right="0" w:rightChars="0" w:firstLine="640" w:firstLineChars="200"/>
        <w:jc w:val="left"/>
        <w:textAlignment w:val="auto"/>
        <w:rPr>
          <w:rFonts w:hint="eastAsia" w:ascii="仿宋" w:hAnsi="仿宋"/>
          <w:b w:val="0"/>
          <w:bCs w:val="0"/>
          <w:sz w:val="32"/>
          <w:szCs w:val="32"/>
          <w:lang w:val="en-US" w:eastAsia="zh-CN"/>
        </w:rPr>
      </w:pPr>
      <w:r>
        <w:rPr>
          <w:rFonts w:hint="eastAsia" w:ascii="仿宋" w:hAnsi="仿宋"/>
          <w:b w:val="0"/>
          <w:bCs w:val="0"/>
          <w:sz w:val="32"/>
          <w:szCs w:val="32"/>
          <w:lang w:val="en-US" w:eastAsia="zh-CN"/>
        </w:rPr>
        <w:t>特此安排调整，请涉及到的老师们积极配合，认真切实落实好青年教师导师帮带左右。请新任的导师及时做好新教师在教学科研业绩方面的指导和帮助，切实帮助新教师在教学科研方面取得更大的成绩。</w:t>
      </w:r>
    </w:p>
    <w:p>
      <w:pPr>
        <w:pStyle w:val="9"/>
        <w:keepNext w:val="0"/>
        <w:keepLines w:val="0"/>
        <w:pageBreakBefore w:val="0"/>
        <w:widowControl/>
        <w:tabs>
          <w:tab w:val="left" w:pos="7980"/>
        </w:tabs>
        <w:kinsoku/>
        <w:wordWrap/>
        <w:overflowPunct/>
        <w:topLinePunct w:val="0"/>
        <w:autoSpaceDE/>
        <w:autoSpaceDN/>
        <w:bidi w:val="0"/>
        <w:adjustRightInd/>
        <w:snapToGrid/>
        <w:spacing w:line="240" w:lineRule="auto"/>
        <w:ind w:right="0" w:rightChars="0" w:firstLine="643" w:firstLineChars="200"/>
        <w:jc w:val="left"/>
        <w:textAlignment w:val="auto"/>
        <w:rPr>
          <w:rFonts w:hint="default" w:ascii="仿宋" w:hAnsi="仿宋"/>
          <w:b/>
          <w:bCs/>
          <w:sz w:val="32"/>
          <w:szCs w:val="32"/>
          <w:lang w:val="en-US" w:eastAsia="zh-CN"/>
        </w:rPr>
      </w:pPr>
    </w:p>
    <w:p>
      <w:pPr>
        <w:pStyle w:val="9"/>
        <w:keepNext w:val="0"/>
        <w:keepLines w:val="0"/>
        <w:pageBreakBefore w:val="0"/>
        <w:widowControl/>
        <w:tabs>
          <w:tab w:val="left" w:pos="7980"/>
        </w:tabs>
        <w:kinsoku/>
        <w:wordWrap/>
        <w:overflowPunct/>
        <w:topLinePunct w:val="0"/>
        <w:autoSpaceDE/>
        <w:autoSpaceDN/>
        <w:bidi w:val="0"/>
        <w:adjustRightInd/>
        <w:snapToGrid/>
        <w:spacing w:line="240" w:lineRule="auto"/>
        <w:ind w:right="0" w:rightChars="0" w:firstLine="640" w:firstLineChars="200"/>
        <w:jc w:val="left"/>
        <w:textAlignment w:val="auto"/>
        <w:rPr>
          <w:rFonts w:hint="eastAsia" w:ascii="仿宋" w:hAnsi="仿宋"/>
          <w:sz w:val="32"/>
          <w:szCs w:val="32"/>
          <w:lang w:val="en-US" w:eastAsia="zh-CN"/>
        </w:rPr>
      </w:pPr>
    </w:p>
    <w:p>
      <w:pPr>
        <w:pStyle w:val="9"/>
        <w:keepNext w:val="0"/>
        <w:keepLines w:val="0"/>
        <w:pageBreakBefore w:val="0"/>
        <w:widowControl/>
        <w:tabs>
          <w:tab w:val="left" w:pos="7980"/>
        </w:tabs>
        <w:kinsoku/>
        <w:wordWrap/>
        <w:overflowPunct/>
        <w:topLinePunct w:val="0"/>
        <w:autoSpaceDE/>
        <w:autoSpaceDN/>
        <w:bidi w:val="0"/>
        <w:adjustRightInd/>
        <w:snapToGrid/>
        <w:spacing w:line="240" w:lineRule="auto"/>
        <w:ind w:right="0" w:rightChars="0" w:firstLine="640" w:firstLineChars="200"/>
        <w:jc w:val="left"/>
        <w:textAlignment w:val="auto"/>
        <w:rPr>
          <w:rFonts w:hint="eastAsia" w:ascii="仿宋" w:hAnsi="仿宋"/>
          <w:sz w:val="32"/>
          <w:szCs w:val="32"/>
          <w:lang w:val="en-US" w:eastAsia="zh-CN"/>
        </w:rPr>
      </w:pPr>
    </w:p>
    <w:p>
      <w:pPr>
        <w:pStyle w:val="9"/>
        <w:keepNext w:val="0"/>
        <w:keepLines w:val="0"/>
        <w:pageBreakBefore w:val="0"/>
        <w:widowControl/>
        <w:tabs>
          <w:tab w:val="left" w:pos="7980"/>
        </w:tabs>
        <w:kinsoku/>
        <w:wordWrap/>
        <w:overflowPunct/>
        <w:topLinePunct w:val="0"/>
        <w:autoSpaceDE/>
        <w:autoSpaceDN/>
        <w:bidi w:val="0"/>
        <w:adjustRightInd/>
        <w:snapToGrid/>
        <w:spacing w:line="240" w:lineRule="auto"/>
        <w:ind w:right="0" w:rightChars="0" w:firstLine="640" w:firstLineChars="200"/>
        <w:jc w:val="left"/>
        <w:textAlignment w:val="auto"/>
        <w:rPr>
          <w:rFonts w:hint="eastAsia" w:ascii="仿宋" w:hAnsi="仿宋"/>
          <w:sz w:val="32"/>
          <w:szCs w:val="32"/>
          <w:lang w:val="en-US" w:eastAsia="zh-CN"/>
        </w:rPr>
      </w:pPr>
    </w:p>
    <w:p>
      <w:pPr>
        <w:pStyle w:val="9"/>
        <w:keepNext w:val="0"/>
        <w:keepLines w:val="0"/>
        <w:pageBreakBefore w:val="0"/>
        <w:widowControl/>
        <w:tabs>
          <w:tab w:val="left" w:pos="7980"/>
        </w:tabs>
        <w:kinsoku/>
        <w:wordWrap/>
        <w:overflowPunct/>
        <w:topLinePunct w:val="0"/>
        <w:autoSpaceDE/>
        <w:autoSpaceDN/>
        <w:bidi w:val="0"/>
        <w:adjustRightInd/>
        <w:snapToGrid/>
        <w:spacing w:line="240" w:lineRule="auto"/>
        <w:ind w:right="0" w:rightChars="0" w:firstLine="640" w:firstLineChars="200"/>
        <w:jc w:val="right"/>
        <w:textAlignment w:val="auto"/>
        <w:rPr>
          <w:rFonts w:hint="eastAsia" w:ascii="仿宋" w:hAnsi="仿宋"/>
          <w:sz w:val="32"/>
          <w:szCs w:val="32"/>
          <w:lang w:val="en-US" w:eastAsia="zh-CN"/>
        </w:rPr>
      </w:pPr>
      <w:r>
        <w:rPr>
          <w:rFonts w:hint="eastAsia" w:ascii="仿宋" w:hAnsi="仿宋"/>
          <w:sz w:val="32"/>
          <w:szCs w:val="32"/>
          <w:lang w:val="en-US" w:eastAsia="zh-CN"/>
        </w:rPr>
        <w:t>能源化工工程学院</w:t>
      </w:r>
    </w:p>
    <w:p>
      <w:pPr>
        <w:pStyle w:val="9"/>
        <w:keepNext w:val="0"/>
        <w:keepLines w:val="0"/>
        <w:pageBreakBefore w:val="0"/>
        <w:widowControl/>
        <w:tabs>
          <w:tab w:val="left" w:pos="7980"/>
        </w:tabs>
        <w:kinsoku/>
        <w:wordWrap/>
        <w:overflowPunct/>
        <w:topLinePunct w:val="0"/>
        <w:autoSpaceDE/>
        <w:autoSpaceDN/>
        <w:bidi w:val="0"/>
        <w:adjustRightInd/>
        <w:snapToGrid/>
        <w:spacing w:line="240" w:lineRule="auto"/>
        <w:ind w:right="0" w:rightChars="0" w:firstLine="640" w:firstLineChars="200"/>
        <w:jc w:val="right"/>
        <w:textAlignment w:val="auto"/>
        <w:rPr>
          <w:rFonts w:hint="default" w:ascii="仿宋" w:hAnsi="仿宋"/>
          <w:sz w:val="32"/>
          <w:szCs w:val="32"/>
          <w:lang w:val="en-US" w:eastAsia="zh-CN"/>
        </w:rPr>
      </w:pPr>
      <w:r>
        <w:rPr>
          <w:rFonts w:hint="eastAsia" w:ascii="仿宋" w:hAnsi="仿宋"/>
          <w:sz w:val="32"/>
          <w:szCs w:val="32"/>
          <w:lang w:val="en-US" w:eastAsia="zh-CN"/>
        </w:rPr>
        <w:t>2023年11月2日</w:t>
      </w:r>
    </w:p>
    <w:p>
      <w:pPr>
        <w:pStyle w:val="9"/>
        <w:keepNext w:val="0"/>
        <w:keepLines w:val="0"/>
        <w:pageBreakBefore w:val="0"/>
        <w:widowControl/>
        <w:tabs>
          <w:tab w:val="left" w:pos="7980"/>
        </w:tabs>
        <w:kinsoku/>
        <w:wordWrap/>
        <w:overflowPunct/>
        <w:topLinePunct w:val="0"/>
        <w:autoSpaceDE/>
        <w:autoSpaceDN/>
        <w:bidi w:val="0"/>
        <w:adjustRightInd/>
        <w:snapToGrid/>
        <w:spacing w:line="240" w:lineRule="auto"/>
        <w:ind w:right="0" w:rightChars="0" w:firstLine="640" w:firstLineChars="200"/>
        <w:jc w:val="left"/>
        <w:textAlignment w:val="auto"/>
        <w:rPr>
          <w:rFonts w:hint="eastAsia" w:ascii="仿宋" w:hAnsi="仿宋"/>
          <w:sz w:val="32"/>
          <w:szCs w:val="32"/>
          <w:lang w:val="en-US" w:eastAsia="zh-CN"/>
        </w:rPr>
      </w:pPr>
    </w:p>
    <w:p>
      <w:pPr>
        <w:pStyle w:val="9"/>
        <w:keepNext w:val="0"/>
        <w:keepLines w:val="0"/>
        <w:pageBreakBefore w:val="0"/>
        <w:widowControl/>
        <w:tabs>
          <w:tab w:val="left" w:pos="7980"/>
        </w:tabs>
        <w:kinsoku/>
        <w:wordWrap/>
        <w:overflowPunct/>
        <w:topLinePunct w:val="0"/>
        <w:autoSpaceDE/>
        <w:autoSpaceDN/>
        <w:bidi w:val="0"/>
        <w:adjustRightInd/>
        <w:snapToGrid/>
        <w:spacing w:line="240" w:lineRule="auto"/>
        <w:ind w:right="0" w:rightChars="0" w:firstLine="640" w:firstLineChars="200"/>
        <w:jc w:val="left"/>
        <w:textAlignment w:val="auto"/>
        <w:rPr>
          <w:rFonts w:hint="eastAsia" w:ascii="仿宋" w:hAnsi="仿宋"/>
          <w:sz w:val="32"/>
          <w:szCs w:val="32"/>
          <w:lang w:val="en-US" w:eastAsia="zh-CN"/>
        </w:rPr>
      </w:pPr>
    </w:p>
    <w:p>
      <w:pPr>
        <w:pStyle w:val="9"/>
        <w:keepNext w:val="0"/>
        <w:keepLines w:val="0"/>
        <w:pageBreakBefore w:val="0"/>
        <w:widowControl/>
        <w:tabs>
          <w:tab w:val="left" w:pos="7980"/>
        </w:tabs>
        <w:kinsoku/>
        <w:wordWrap/>
        <w:overflowPunct/>
        <w:topLinePunct w:val="0"/>
        <w:autoSpaceDE/>
        <w:autoSpaceDN/>
        <w:bidi w:val="0"/>
        <w:adjustRightInd/>
        <w:snapToGrid/>
        <w:spacing w:line="240" w:lineRule="auto"/>
        <w:ind w:right="0" w:rightChars="0" w:firstLine="640" w:firstLineChars="200"/>
        <w:jc w:val="left"/>
        <w:textAlignment w:val="auto"/>
        <w:rPr>
          <w:rFonts w:hint="eastAsia" w:ascii="仿宋" w:hAnsi="仿宋"/>
          <w:sz w:val="32"/>
          <w:szCs w:val="32"/>
          <w:lang w:val="en-US" w:eastAsia="zh-CN"/>
        </w:rPr>
      </w:pPr>
    </w:p>
    <w:p>
      <w:pPr>
        <w:pStyle w:val="9"/>
        <w:keepNext w:val="0"/>
        <w:keepLines w:val="0"/>
        <w:pageBreakBefore w:val="0"/>
        <w:widowControl/>
        <w:tabs>
          <w:tab w:val="left" w:pos="7980"/>
        </w:tabs>
        <w:kinsoku/>
        <w:wordWrap/>
        <w:overflowPunct/>
        <w:topLinePunct w:val="0"/>
        <w:autoSpaceDE/>
        <w:autoSpaceDN/>
        <w:bidi w:val="0"/>
        <w:adjustRightInd/>
        <w:snapToGrid/>
        <w:spacing w:line="240" w:lineRule="auto"/>
        <w:ind w:right="0" w:rightChars="0" w:firstLine="640" w:firstLineChars="200"/>
        <w:jc w:val="left"/>
        <w:textAlignment w:val="auto"/>
        <w:rPr>
          <w:rFonts w:hint="eastAsia" w:ascii="仿宋" w:hAnsi="仿宋"/>
          <w:sz w:val="32"/>
          <w:szCs w:val="32"/>
          <w:lang w:val="en-US" w:eastAsia="zh-CN"/>
        </w:rPr>
      </w:pPr>
    </w:p>
    <w:p>
      <w:pPr>
        <w:pStyle w:val="9"/>
        <w:keepNext w:val="0"/>
        <w:keepLines w:val="0"/>
        <w:pageBreakBefore w:val="0"/>
        <w:widowControl/>
        <w:tabs>
          <w:tab w:val="left" w:pos="7980"/>
        </w:tabs>
        <w:kinsoku/>
        <w:wordWrap/>
        <w:overflowPunct/>
        <w:topLinePunct w:val="0"/>
        <w:autoSpaceDE/>
        <w:autoSpaceDN/>
        <w:bidi w:val="0"/>
        <w:adjustRightInd/>
        <w:snapToGrid/>
        <w:spacing w:line="240" w:lineRule="auto"/>
        <w:ind w:right="0" w:rightChars="0" w:firstLine="640" w:firstLineChars="200"/>
        <w:jc w:val="left"/>
        <w:textAlignment w:val="auto"/>
        <w:rPr>
          <w:rFonts w:hint="eastAsia" w:ascii="仿宋" w:hAnsi="仿宋" w:eastAsia="仿宋" w:cs="仿宋"/>
          <w:sz w:val="32"/>
          <w:szCs w:val="32"/>
          <w:lang w:val="en-US" w:eastAsia="zh-CN"/>
        </w:rPr>
      </w:pPr>
      <w:r>
        <w:rPr>
          <w:rFonts w:hint="eastAsia" w:ascii="仿宋" w:hAnsi="仿宋"/>
          <w:sz w:val="32"/>
          <w:szCs w:val="32"/>
          <w:lang w:val="en-US" w:eastAsia="zh-CN"/>
        </w:rPr>
        <w:t>抄送：能化教研室、过控教研室、能服教研室、储能教研室、材化教研室</w:t>
      </w:r>
      <w:r>
        <w:rPr>
          <w:sz w:val="130"/>
        </w:rPr>
        <mc:AlternateContent>
          <mc:Choice Requires="wps">
            <w:drawing>
              <wp:anchor distT="0" distB="0" distL="114300" distR="114300" simplePos="0" relativeHeight="251660288" behindDoc="1" locked="0" layoutInCell="1" allowOverlap="1">
                <wp:simplePos x="0" y="0"/>
                <wp:positionH relativeFrom="column">
                  <wp:posOffset>-256540</wp:posOffset>
                </wp:positionH>
                <wp:positionV relativeFrom="bottomMargin">
                  <wp:posOffset>0</wp:posOffset>
                </wp:positionV>
                <wp:extent cx="6120130" cy="0"/>
                <wp:effectExtent l="0" t="33020" r="6350" b="43180"/>
                <wp:wrapTight wrapText="bothSides">
                  <wp:wrapPolygon>
                    <wp:start x="31" y="0"/>
                    <wp:lineTo x="31" y="-2147483648"/>
                    <wp:lineTo x="21600" y="-2147483648"/>
                    <wp:lineTo x="21600" y="0"/>
                    <wp:lineTo x="31" y="0"/>
                  </wp:wrapPolygon>
                </wp:wrapTight>
                <wp:docPr id="6" name="直接连接符 6"/>
                <wp:cNvGraphicFramePr/>
                <a:graphic xmlns:a="http://schemas.openxmlformats.org/drawingml/2006/main">
                  <a:graphicData uri="http://schemas.microsoft.com/office/word/2010/wordprocessingShape">
                    <wps:wsp>
                      <wps:cNvCnPr/>
                      <wps:spPr>
                        <a:xfrm flipH="1" flipV="1">
                          <a:off x="0" y="0"/>
                          <a:ext cx="6120130" cy="0"/>
                        </a:xfrm>
                        <a:prstGeom prst="line">
                          <a:avLst/>
                        </a:prstGeom>
                        <a:ln w="66675" cmpd="thickThi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59.15pt;margin-top:781.3pt;height:0pt;width:481.9pt;mso-position-horizontal-relative:page;mso-position-vertical-relative:page;mso-wrap-distance-left:9pt;mso-wrap-distance-right:9pt;z-index:-251656192;mso-width-relative:page;mso-height-relative:page;" filled="f" stroked="t" coordsize="21600,21600" wrapcoords="31 0 31 -2147483648 21600 -2147483648 21600 0 31 0" o:gfxdata="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k5BB9MAAAAFAQAADwAAAAAAAAABACAAAAAiAAAAZHJzL2Rvd25yZXYueG1sUEsBAhQA&#10;FAAAAAgAh07iQFUj5l33AQAAzAMAAA4AAAAAAAAAAQAgAAAAIgEAAGRycy9lMm9Eb2MueG1sUEsF&#10;BgAAAAAGAAYAWQEAAIsFAAAAAA==&#10;">
                <v:fill on="f" focussize="0,0"/>
                <v:stroke weight="5.25pt" color="#FF0000 [3204]" linestyle="thickThin" miterlimit="8" joinstyle="miter"/>
                <v:imagedata o:title=""/>
                <o:lock v:ext="edit" aspectratio="f"/>
                <w10:wrap type="tight"/>
              </v:line>
            </w:pict>
          </mc:Fallback>
        </mc:AlternateContent>
      </w:r>
    </w:p>
    <w:sectPr>
      <w:footerReference r:id="rId3" w:type="default"/>
      <w:type w:val="evenPage"/>
      <w:pgSz w:w="11906" w:h="16838"/>
      <w:pgMar w:top="1701" w:right="1474" w:bottom="113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9A11F3C-06FB-4081-BAB2-325C7FC30E70}"/>
  </w:font>
  <w:font w:name="Arial">
    <w:panose1 w:val="020B0604020202020204"/>
    <w:charset w:val="01"/>
    <w:family w:val="swiss"/>
    <w:pitch w:val="default"/>
    <w:sig w:usb0="E0002AFF" w:usb1="C0007843" w:usb2="00000009" w:usb3="00000000" w:csb0="400001FF" w:csb1="FFFF0000"/>
    <w:embedRegular r:id="rId2" w:fontKey="{263D7AD6-7C02-443F-A5CF-1BD516C51DC5}"/>
  </w:font>
  <w:font w:name="黑体">
    <w:panose1 w:val="02010609060101010101"/>
    <w:charset w:val="86"/>
    <w:family w:val="auto"/>
    <w:pitch w:val="default"/>
    <w:sig w:usb0="800002BF" w:usb1="38CF7CFA" w:usb2="00000016" w:usb3="00000000" w:csb0="00040001" w:csb1="00000000"/>
    <w:embedRegular r:id="rId3" w:fontKey="{61E8B383-2813-4501-8B70-D95685681105}"/>
  </w:font>
  <w:font w:name="Courier New">
    <w:panose1 w:val="02070309020205020404"/>
    <w:charset w:val="01"/>
    <w:family w:val="modern"/>
    <w:pitch w:val="default"/>
    <w:sig w:usb0="E0002AFF" w:usb1="C0007843" w:usb2="00000009" w:usb3="00000000" w:csb0="400001FF" w:csb1="FFFF0000"/>
    <w:embedRegular r:id="rId4" w:fontKey="{FA9C5333-B68F-4A0C-B955-38480D679D5D}"/>
  </w:font>
  <w:font w:name="Symbol">
    <w:panose1 w:val="05050102010706020507"/>
    <w:charset w:val="02"/>
    <w:family w:val="roman"/>
    <w:pitch w:val="default"/>
    <w:sig w:usb0="00000000" w:usb1="00000000" w:usb2="00000000" w:usb3="00000000" w:csb0="80000000" w:csb1="00000000"/>
    <w:embedRegular r:id="rId5" w:fontKey="{7BA523B6-1677-441A-8C22-89AD30679BBE}"/>
  </w:font>
  <w:font w:name="Calibri">
    <w:panose1 w:val="020F0502020204030204"/>
    <w:charset w:val="00"/>
    <w:family w:val="swiss"/>
    <w:pitch w:val="default"/>
    <w:sig w:usb0="E00002FF" w:usb1="4000ACFF" w:usb2="00000001" w:usb3="00000000" w:csb0="2000019F" w:csb1="00000000"/>
    <w:embedRegular r:id="rId6" w:fontKey="{FBFEF143-0747-4041-AB44-2CF0B08037CC}"/>
  </w:font>
  <w:font w:name="仿宋">
    <w:panose1 w:val="02010609060101010101"/>
    <w:charset w:val="86"/>
    <w:family w:val="modern"/>
    <w:pitch w:val="default"/>
    <w:sig w:usb0="800002BF" w:usb1="38CF7CFA" w:usb2="00000016" w:usb3="00000000" w:csb0="00040001" w:csb1="00000000"/>
    <w:embedRegular r:id="rId7" w:fontKey="{4DCC81EB-D497-48B4-8F09-E90F0B22AE37}"/>
  </w:font>
  <w:font w:name="方正小标宋_GBK">
    <w:panose1 w:val="02000000000000000000"/>
    <w:charset w:val="86"/>
    <w:family w:val="auto"/>
    <w:pitch w:val="default"/>
    <w:sig w:usb0="A00002BF" w:usb1="38CF7CFA" w:usb2="00082016" w:usb3="00000000" w:csb0="00040001" w:csb1="00000000"/>
    <w:embedRegular r:id="rId8" w:fontKey="{7546A393-7058-4828-85F6-4BD5341C68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586722"/>
    <w:multiLevelType w:val="singleLevel"/>
    <w:tmpl w:val="C8586722"/>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bordersDoNotSurroundHeader w:val="0"/>
  <w:bordersDoNotSurroundFooter w:val="0"/>
  <w:attachedTemplate r:id="rId1"/>
  <w:documentProtection w:enforcement="0"/>
  <w:defaultTabStop w:val="420"/>
  <w:drawingGridHorizontalSpacing w:val="69"/>
  <w:drawingGridVerticalSpacing w:val="69"/>
  <w:displayHorizontalDrawingGridEvery w:val="0"/>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wMWU4OWNjMTNkMDVlNDQzYzM2MGFmMWVhYmI1N2IifQ=="/>
  </w:docVars>
  <w:rsids>
    <w:rsidRoot w:val="54534DCF"/>
    <w:rsid w:val="09E04D54"/>
    <w:rsid w:val="0AE01B90"/>
    <w:rsid w:val="0B1E10E1"/>
    <w:rsid w:val="0B3D4116"/>
    <w:rsid w:val="0B3F43BD"/>
    <w:rsid w:val="11B433DE"/>
    <w:rsid w:val="12991A3E"/>
    <w:rsid w:val="13405DEA"/>
    <w:rsid w:val="171244A9"/>
    <w:rsid w:val="186C7681"/>
    <w:rsid w:val="1DA956BC"/>
    <w:rsid w:val="1EDD2B2F"/>
    <w:rsid w:val="200F124D"/>
    <w:rsid w:val="230627F9"/>
    <w:rsid w:val="259D5A59"/>
    <w:rsid w:val="267C6E59"/>
    <w:rsid w:val="27A12394"/>
    <w:rsid w:val="2A2E4796"/>
    <w:rsid w:val="2CBC252D"/>
    <w:rsid w:val="2FA362B7"/>
    <w:rsid w:val="30E65DCB"/>
    <w:rsid w:val="31A5592F"/>
    <w:rsid w:val="31D420C7"/>
    <w:rsid w:val="32EE69C5"/>
    <w:rsid w:val="35077B05"/>
    <w:rsid w:val="38910E08"/>
    <w:rsid w:val="399B7BFD"/>
    <w:rsid w:val="3C123F18"/>
    <w:rsid w:val="42683498"/>
    <w:rsid w:val="48181047"/>
    <w:rsid w:val="4B47565A"/>
    <w:rsid w:val="4C765016"/>
    <w:rsid w:val="4D624D8F"/>
    <w:rsid w:val="510B7FB1"/>
    <w:rsid w:val="514B3FD8"/>
    <w:rsid w:val="52DA3EEA"/>
    <w:rsid w:val="532D3ECB"/>
    <w:rsid w:val="54534DCF"/>
    <w:rsid w:val="54FE7B2D"/>
    <w:rsid w:val="55430F31"/>
    <w:rsid w:val="560A0C47"/>
    <w:rsid w:val="5756146C"/>
    <w:rsid w:val="5B17750D"/>
    <w:rsid w:val="5C8F4CDC"/>
    <w:rsid w:val="627D333A"/>
    <w:rsid w:val="64B75804"/>
    <w:rsid w:val="68C4102C"/>
    <w:rsid w:val="691F45E2"/>
    <w:rsid w:val="745B7101"/>
    <w:rsid w:val="750D5096"/>
    <w:rsid w:val="771D13E7"/>
    <w:rsid w:val="78EE551A"/>
    <w:rsid w:val="7BDA4711"/>
    <w:rsid w:val="7D005E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发文机关"/>
    <w:qFormat/>
    <w:uiPriority w:val="0"/>
    <w:pPr>
      <w:adjustRightInd w:val="0"/>
      <w:snapToGrid w:val="0"/>
      <w:spacing w:after="624" w:afterLines="200"/>
      <w:jc w:val="center"/>
    </w:pPr>
    <w:rPr>
      <w:rFonts w:ascii="Calibri" w:hAnsi="Calibri" w:eastAsia="宋体" w:cs="Times New Roman"/>
      <w:b/>
      <w:color w:val="FF0000"/>
      <w:w w:val="60"/>
      <w:kern w:val="2"/>
      <w:sz w:val="130"/>
      <w:szCs w:val="130"/>
      <w:lang w:val="en-US" w:eastAsia="zh-CN" w:bidi="ar-SA"/>
    </w:rPr>
  </w:style>
  <w:style w:type="paragraph" w:customStyle="1" w:styleId="8">
    <w:name w:val="发文字号"/>
    <w:qFormat/>
    <w:uiPriority w:val="0"/>
    <w:pPr>
      <w:pBdr>
        <w:bottom w:val="single" w:color="FF0000" w:sz="18" w:space="1"/>
      </w:pBdr>
      <w:jc w:val="center"/>
    </w:pPr>
    <w:rPr>
      <w:rFonts w:ascii="Calibri" w:hAnsi="Calibri" w:eastAsia="仿宋" w:cs="Times New Roman"/>
      <w:kern w:val="2"/>
      <w:sz w:val="32"/>
      <w:szCs w:val="21"/>
      <w:lang w:val="en-US" w:eastAsia="zh-CN" w:bidi="ar-SA"/>
    </w:rPr>
  </w:style>
  <w:style w:type="paragraph" w:customStyle="1" w:styleId="9">
    <w:name w:val="成文日期"/>
    <w:qFormat/>
    <w:uiPriority w:val="0"/>
    <w:pPr>
      <w:ind w:right="1280" w:rightChars="400"/>
      <w:jc w:val="right"/>
    </w:pPr>
    <w:rPr>
      <w:rFonts w:ascii="Calibri" w:hAnsi="Calibri" w:eastAsia="仿宋" w:cs="Times New Roman"/>
      <w:kern w:val="2"/>
      <w:sz w:val="32"/>
      <w:szCs w:val="21"/>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cerresourceshop\template\20668159\83663d5fea57b02771bdb0af15ba9ac5\&#215;&#215;&#20844;&#21496;&#26356;&#21517;&#36890;&#30693;&#20989;&#27169;&#26495;&#34892;&#25919;&#32418;&#22836;&#25991;&#20214;.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××公司更名通知函模板行政红头文件.docx</Template>
  <Pages>2</Pages>
  <Words>340</Words>
  <Characters>350</Characters>
  <Lines>0</Lines>
  <Paragraphs>0</Paragraphs>
  <TotalTime>4</TotalTime>
  <ScaleCrop>false</ScaleCrop>
  <LinksUpToDate>false</LinksUpToDate>
  <CharactersWithSpaces>385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2023-11-02T05:31:00Z</dcterms:created>
  <dc:creator>郭勤</dc:creator>
  <cp:lastModifiedBy>郭勤</cp:lastModifiedBy>
  <dcterms:modified xsi:type="dcterms:W3CDTF">2023-11-03T09:28:20Z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0DEB8C65193C4DB3B4F34D0AA77F0226_13</vt:lpwstr>
  </property>
  <property fmtid="{D5CDD505-2E9C-101B-9397-08002B2CF9AE}" pid="4" name="commondata">
    <vt:lpwstr>eyJoZGlkIjoiYjY5MDcxOGI2YTc2YzBlNjI2YTA1NDRkZWMyNmRhMDUifQ==</vt:lpwstr>
  </property>
  <property fmtid="{D5CDD505-2E9C-101B-9397-08002B2CF9AE}" pid="5" name="KSOTemplateCategory">
    <vt:lpwstr>official</vt:lpwstr>
  </property>
</Properties>
</file>