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afterLines="0" w:line="1700" w:lineRule="exact"/>
        <w:ind w:right="23" w:rightChars="11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spacing w:val="20"/>
          <w:w w:val="50"/>
          <w:kern w:val="15"/>
          <w:sz w:val="96"/>
          <w:szCs w:val="96"/>
          <w:lang w:val="en-US" w:eastAsia="zh-CN"/>
        </w:rPr>
      </w:pP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b/>
          <w:spacing w:val="20"/>
          <w:w w:val="50"/>
          <w:kern w:val="15"/>
          <w:sz w:val="96"/>
          <w:szCs w:val="96"/>
          <w:lang w:val="en-US" w:eastAsia="zh-CN"/>
        </w:rPr>
        <w:t>能源化工工程学院教学办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40"/>
        <w:ind w:right="0" w:rightChars="0"/>
        <w:jc w:val="lef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kern w:val="21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spacing w:val="20"/>
          <w:w w:val="50"/>
          <w:kern w:val="15"/>
          <w:sz w:val="144"/>
          <w:szCs w:val="144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60325</wp:posOffset>
                </wp:positionV>
                <wp:extent cx="6120130" cy="0"/>
                <wp:effectExtent l="15875" t="15875" r="17145" b="2222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98245" y="2512695"/>
                          <a:ext cx="6120130" cy="0"/>
                        </a:xfrm>
                        <a:prstGeom prst="line">
                          <a:avLst/>
                        </a:prstGeom>
                        <a:ln w="31750" cap="sq" cmpd="dbl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2.8pt;margin-top:4.75pt;height:0pt;width:481.9pt;z-index:251659264;mso-width-relative:page;mso-height-relative:page;" filled="f" stroked="t" coordsize="21600,21600" o:gfxdata="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EZuuhNUAAAAHAQAADwAAAAAA&#10;AAABACAAAAAiAAAAZHJzL2Rvd25yZXYueG1sUEsBAhQAFAAAAAgAh07iQCxFbLLdAQAAiwMAAA4A&#10;AAAAAAAAAQAgAAAAJAEAAGRycy9lMm9Eb2MueG1sUEsFBgAAAAAGAAYAWQEAAHMFAAAAAA==&#10;">
                <v:fill on="f" focussize="0,0"/>
                <v:stroke weight="2.5pt" color="#FF0000" linestyle="thinThin" joinstyle="round" endcap="square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b w:val="0"/>
          <w:bCs/>
          <w:color w:val="000000" w:themeColor="text1"/>
          <w:kern w:val="21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</w:t>
      </w:r>
    </w:p>
    <w:p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  <w:t>能源化工工程学院教学秘书职责及将宇宁、汪春娟工作分工的安排</w:t>
      </w:r>
    </w:p>
    <w:p>
      <w:pPr>
        <w:spacing w:line="360" w:lineRule="auto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各教研室、老师们</w:t>
      </w:r>
    </w:p>
    <w:p>
      <w:pPr>
        <w:spacing w:line="360" w:lineRule="auto"/>
        <w:ind w:firstLine="640" w:firstLineChars="200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2023年11月15日，学院教学办开展了教学秘书职责及将宇宁、汪春娟工作分工的安排的研讨交流会。就以下两项议题初步达成了一致。</w:t>
      </w:r>
    </w:p>
    <w:p>
      <w:pPr>
        <w:spacing w:line="360" w:lineRule="auto"/>
        <w:ind w:firstLine="643" w:firstLineChars="200"/>
        <w:rPr>
          <w:rFonts w:hint="default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  <w:t>一、将宇宁、汪春娟工作分工的安排（初步）</w:t>
      </w:r>
    </w:p>
    <w:p>
      <w:pPr>
        <w:spacing w:line="360" w:lineRule="auto"/>
        <w:ind w:firstLine="640" w:firstLineChars="200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汪春娟老师2023年9月初入职我校，根据工作需要，暂定2023年9月-2025年1月学期结束、或者新招聘的教学秘书就位后经过三个月的磨合交接完成；这一段时间内在教学办帮忙。</w:t>
      </w:r>
    </w:p>
    <w:p>
      <w:pPr>
        <w:spacing w:line="360" w:lineRule="auto"/>
        <w:ind w:firstLine="640" w:firstLineChars="200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汪春娟老师2023年9月入职后，在教学办帮忙期间，目前已有3个月的时间，和学院教研室、教师、教务处等部门已初步熟悉和了解目前已具备独立工作的能力，因而认为汪春娟老师应该独立负责一部分工作。</w:t>
      </w:r>
    </w:p>
    <w:p>
      <w:pPr>
        <w:spacing w:line="360" w:lineRule="auto"/>
        <w:ind w:firstLine="640" w:firstLineChars="200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经过商议，现将蒋宇宁、汪春娟老师的工作分工做如下安排：</w:t>
      </w:r>
    </w:p>
    <w:p>
      <w:pPr>
        <w:numPr>
          <w:ilvl w:val="0"/>
          <w:numId w:val="0"/>
        </w:numPr>
        <w:spacing w:line="360" w:lineRule="auto"/>
        <w:ind w:firstLine="643" w:firstLineChars="200"/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  <w:t>1.蒋宇宁负责的工作内容</w:t>
      </w: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 xml:space="preserve">     （1）涉及考试、调课、学生成绩、培养方案、大纲调整等教务系统及课时费计算各项工作。</w:t>
      </w:r>
    </w:p>
    <w:p>
      <w:pPr>
        <w:numPr>
          <w:ilvl w:val="0"/>
          <w:numId w:val="0"/>
        </w:numPr>
        <w:spacing w:line="360" w:lineRule="auto"/>
        <w:ind w:firstLine="640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（2）涉及学生的各类考试组织、学生竞赛、毕业论文答辩、实习实践教学、毕业审查等学生相关工作</w:t>
      </w:r>
    </w:p>
    <w:p>
      <w:pPr>
        <w:numPr>
          <w:ilvl w:val="0"/>
          <w:numId w:val="0"/>
        </w:numPr>
        <w:spacing w:line="360" w:lineRule="auto"/>
        <w:ind w:firstLine="640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（3）涉及考试、试卷印制，试卷归档，毕业论文归档、教材发放的相关事宜。</w:t>
      </w:r>
    </w:p>
    <w:p>
      <w:pPr>
        <w:numPr>
          <w:ilvl w:val="0"/>
          <w:numId w:val="0"/>
        </w:numPr>
        <w:spacing w:line="360" w:lineRule="auto"/>
        <w:ind w:firstLine="640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（4）涉及学籍调整、留级、学业预警等各类事宜。</w:t>
      </w:r>
    </w:p>
    <w:p>
      <w:pPr>
        <w:numPr>
          <w:ilvl w:val="0"/>
          <w:numId w:val="0"/>
        </w:numPr>
        <w:spacing w:line="360" w:lineRule="auto"/>
        <w:ind w:firstLine="640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（5）学院教学档案的整理。</w:t>
      </w:r>
    </w:p>
    <w:p>
      <w:pPr>
        <w:numPr>
          <w:ilvl w:val="0"/>
          <w:numId w:val="0"/>
        </w:numPr>
        <w:spacing w:line="360" w:lineRule="auto"/>
        <w:ind w:firstLine="640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（6）教学检查、督导工作，优课优筹。</w:t>
      </w:r>
    </w:p>
    <w:p>
      <w:pPr>
        <w:numPr>
          <w:ilvl w:val="0"/>
          <w:numId w:val="0"/>
        </w:numPr>
        <w:spacing w:line="360" w:lineRule="auto"/>
        <w:ind w:firstLine="640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（7）合格评估工作。</w:t>
      </w:r>
    </w:p>
    <w:p>
      <w:pPr>
        <w:numPr>
          <w:ilvl w:val="0"/>
          <w:numId w:val="0"/>
        </w:numPr>
        <w:spacing w:line="360" w:lineRule="auto"/>
        <w:ind w:firstLine="640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（8）其他涉及学生、服务教师的各项工作。</w:t>
      </w:r>
    </w:p>
    <w:p>
      <w:pPr>
        <w:numPr>
          <w:ilvl w:val="0"/>
          <w:numId w:val="0"/>
        </w:numPr>
        <w:spacing w:line="360" w:lineRule="auto"/>
        <w:ind w:firstLine="640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（9）院领导交办的其他工作。</w:t>
      </w:r>
    </w:p>
    <w:p>
      <w:pPr>
        <w:numPr>
          <w:ilvl w:val="0"/>
          <w:numId w:val="0"/>
        </w:numPr>
        <w:spacing w:line="360" w:lineRule="auto"/>
        <w:ind w:firstLine="640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（10）对接教务处席凯轩、吴晓雪、宋娇娇、孔梦媛等。</w:t>
      </w:r>
    </w:p>
    <w:p>
      <w:pPr>
        <w:numPr>
          <w:ilvl w:val="0"/>
          <w:numId w:val="0"/>
        </w:numPr>
        <w:spacing w:line="360" w:lineRule="auto"/>
        <w:ind w:firstLine="643" w:firstLineChars="200"/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  <w:t>2.汪春娟负责的工作内容</w:t>
      </w:r>
    </w:p>
    <w:p>
      <w:pPr>
        <w:numPr>
          <w:ilvl w:val="0"/>
          <w:numId w:val="0"/>
        </w:numPr>
        <w:spacing w:line="360" w:lineRule="auto"/>
        <w:ind w:firstLine="640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（1）教材征订、审读工作。</w:t>
      </w:r>
    </w:p>
    <w:p>
      <w:pPr>
        <w:numPr>
          <w:ilvl w:val="0"/>
          <w:numId w:val="0"/>
        </w:numPr>
        <w:spacing w:line="360" w:lineRule="auto"/>
        <w:ind w:firstLine="640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（2）协助做好专业建设、教师竞赛组织、教师培训及发展、教学成果申报、鉴定和奖励工作。</w:t>
      </w:r>
    </w:p>
    <w:p>
      <w:pPr>
        <w:numPr>
          <w:ilvl w:val="0"/>
          <w:numId w:val="0"/>
        </w:numPr>
        <w:spacing w:line="360" w:lineRule="auto"/>
        <w:ind w:firstLine="640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（3）做好教师业务档案的建立和完善工作。做好教师业绩及佐证资料的整理、收集。</w:t>
      </w:r>
    </w:p>
    <w:p>
      <w:pPr>
        <w:numPr>
          <w:ilvl w:val="0"/>
          <w:numId w:val="0"/>
        </w:numPr>
        <w:spacing w:line="360" w:lineRule="auto"/>
        <w:ind w:firstLine="640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（4）负责学院本科教学改革工作，做好教改项目申报、立项、结项、成果审定及评奖工作。</w:t>
      </w:r>
    </w:p>
    <w:p>
      <w:pPr>
        <w:numPr>
          <w:ilvl w:val="0"/>
          <w:numId w:val="0"/>
        </w:numPr>
        <w:spacing w:line="360" w:lineRule="auto"/>
        <w:ind w:firstLine="640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（5）负责学院大学生创新创业项目立项、结题等相关工作。</w:t>
      </w:r>
    </w:p>
    <w:p>
      <w:pPr>
        <w:numPr>
          <w:ilvl w:val="0"/>
          <w:numId w:val="0"/>
        </w:numPr>
        <w:spacing w:line="360" w:lineRule="auto"/>
        <w:ind w:firstLine="640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（6）配合教学办主任负责学院网站本科教学能化教息的更新与维护，加强学院教学工作的对外宣传。</w:t>
      </w:r>
    </w:p>
    <w:p>
      <w:pPr>
        <w:numPr>
          <w:ilvl w:val="0"/>
          <w:numId w:val="0"/>
        </w:numPr>
        <w:spacing w:line="360" w:lineRule="auto"/>
        <w:ind w:firstLine="640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（7）其他涉及专业建设、课程建设、教师发展、教学改革、专业课程建设、教材建设的工作。</w:t>
      </w:r>
    </w:p>
    <w:p>
      <w:pPr>
        <w:numPr>
          <w:ilvl w:val="0"/>
          <w:numId w:val="0"/>
        </w:numPr>
        <w:spacing w:line="360" w:lineRule="auto"/>
        <w:ind w:firstLine="640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（8）其他需协调教研室主任的临时性工作。</w:t>
      </w:r>
    </w:p>
    <w:p>
      <w:pPr>
        <w:numPr>
          <w:ilvl w:val="0"/>
          <w:numId w:val="0"/>
        </w:numPr>
        <w:spacing w:line="360" w:lineRule="auto"/>
        <w:ind w:firstLine="640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（9）院领导交办的其他工作。</w:t>
      </w:r>
    </w:p>
    <w:p>
      <w:pPr>
        <w:numPr>
          <w:ilvl w:val="0"/>
          <w:numId w:val="0"/>
        </w:numPr>
        <w:spacing w:line="360" w:lineRule="auto"/>
        <w:ind w:firstLine="640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（10）对接教务处李烨、黄彭娟、罗晓丽等。</w:t>
      </w:r>
    </w:p>
    <w:p>
      <w:pPr>
        <w:spacing w:line="360" w:lineRule="auto"/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b/>
          <w:bCs/>
          <w:kern w:val="2"/>
          <w:sz w:val="32"/>
          <w:szCs w:val="32"/>
          <w:lang w:val="en-US" w:eastAsia="zh-CN" w:bidi="ar-SA"/>
        </w:rPr>
        <w:t xml:space="preserve">     二、能源化工工程学院教学秘书岗位职责</w:t>
      </w:r>
    </w:p>
    <w:p>
      <w:pPr>
        <w:spacing w:line="360" w:lineRule="auto"/>
        <w:rPr>
          <w:rFonts w:hint="default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 xml:space="preserve">    教学办查阅了一些文件，初步拟定了我院教学秘书岗位职责，暂定如下所示。</w:t>
      </w:r>
    </w:p>
    <w:p>
      <w:pPr>
        <w:spacing w:line="360" w:lineRule="auto"/>
        <w:ind w:firstLine="640" w:firstLineChars="200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 xml:space="preserve">1.敬业爱岗，认真负责，做好教学方面的日常工作。 </w:t>
      </w:r>
    </w:p>
    <w:p>
      <w:pPr>
        <w:spacing w:line="360" w:lineRule="auto"/>
        <w:ind w:firstLine="640" w:firstLineChars="200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 xml:space="preserve">2.负责课程表的排定，新学期上课前及时通知任课教师和有关班级，并向任课教师发送学生考勤表和点名册。 </w:t>
      </w:r>
    </w:p>
    <w:p>
      <w:pPr>
        <w:spacing w:line="360" w:lineRule="auto"/>
        <w:ind w:firstLine="640" w:firstLineChars="200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 xml:space="preserve">3.负责各专业考试安排，考场布置工作，考试前向有关任课教师验收试卷和标准答案，考试后协助各教研室做好阅卷、成绩统计、资料存档等工作。 </w:t>
      </w:r>
    </w:p>
    <w:p>
      <w:pPr>
        <w:spacing w:line="360" w:lineRule="auto"/>
        <w:ind w:firstLine="640" w:firstLineChars="200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 xml:space="preserve">4.负责学生的学籍、成绩、试卷和教学办公室的资料管理，办理学生的休、退、复、转学手续。负责学生注册手续。组织毕业资格审查，做好毕业证书和学位证书的办理及其发放工作。 </w:t>
      </w:r>
    </w:p>
    <w:p>
      <w:pPr>
        <w:spacing w:line="360" w:lineRule="auto"/>
        <w:ind w:firstLine="640" w:firstLineChars="200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 xml:space="preserve">5.负责做好教学文件的归档、保管等日常管理工作； </w:t>
      </w:r>
    </w:p>
    <w:p>
      <w:pPr>
        <w:spacing w:line="360" w:lineRule="auto"/>
        <w:ind w:firstLine="640" w:firstLineChars="200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 xml:space="preserve">6.协助做好教学成果申报、鉴定和奖励工作。做好教师业务档案的建立和完善工作。 </w:t>
      </w:r>
    </w:p>
    <w:p>
      <w:pPr>
        <w:spacing w:line="360" w:lineRule="auto"/>
        <w:ind w:firstLine="640" w:firstLineChars="200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 xml:space="preserve">7.配合做好各类教学检查和教学评估工作，提供教学方面的有关情况和资料。 </w:t>
      </w:r>
    </w:p>
    <w:p>
      <w:pPr>
        <w:spacing w:line="360" w:lineRule="auto"/>
        <w:ind w:firstLine="640" w:firstLineChars="200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 xml:space="preserve">8.做好教材的征订和落实工作。 </w:t>
      </w:r>
    </w:p>
    <w:p>
      <w:pPr>
        <w:spacing w:line="360" w:lineRule="auto"/>
        <w:ind w:firstLine="640" w:firstLineChars="200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 xml:space="preserve">9.组织开展各类教学技能竞赛活动，搭建教师交流学习和展示教学水平的平台，不断提高教师教学技能，进一步提高学院本科教学质量。 </w:t>
      </w:r>
    </w:p>
    <w:p>
      <w:pPr>
        <w:spacing w:line="360" w:lineRule="auto"/>
        <w:ind w:firstLine="640" w:firstLineChars="200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 xml:space="preserve">10.组织实施本科毕业论文（设计）工作，做好毕业论文（设计）选题、答辩组织、成绩统计和毕业论文（设计）相关资料移交等工作。 </w:t>
      </w:r>
    </w:p>
    <w:p>
      <w:pPr>
        <w:spacing w:line="360" w:lineRule="auto"/>
        <w:ind w:firstLine="640" w:firstLineChars="200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 xml:space="preserve">11.配合院领导、教学办、教研室负责学院本科教学改革工作，做好教改项目申报、立项、结项、成果审定及评奖工作。 </w:t>
      </w:r>
    </w:p>
    <w:p>
      <w:pPr>
        <w:spacing w:line="360" w:lineRule="auto"/>
        <w:ind w:firstLine="640" w:firstLineChars="200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 xml:space="preserve">12.配合教学办主任负责学院网站本科教学能化教息的更新与维护，加强学院教学工作的对外宣传。 </w:t>
      </w:r>
    </w:p>
    <w:p>
      <w:pPr>
        <w:spacing w:line="360" w:lineRule="auto"/>
        <w:ind w:firstLine="640" w:firstLineChars="200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 xml:space="preserve">13.完成院领导交办的其他工作。 </w:t>
      </w:r>
    </w:p>
    <w:p>
      <w:pPr>
        <w:numPr>
          <w:ilvl w:val="0"/>
          <w:numId w:val="0"/>
        </w:numPr>
        <w:spacing w:line="360" w:lineRule="auto"/>
        <w:ind w:left="640" w:leftChars="0"/>
        <w:jc w:val="left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</w:p>
    <w:p>
      <w:pPr>
        <w:numPr>
          <w:ilvl w:val="0"/>
          <w:numId w:val="0"/>
        </w:numPr>
        <w:spacing w:line="360" w:lineRule="auto"/>
        <w:ind w:left="640" w:leftChars="0"/>
        <w:jc w:val="left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</w:p>
    <w:p>
      <w:pPr>
        <w:numPr>
          <w:ilvl w:val="0"/>
          <w:numId w:val="0"/>
        </w:numPr>
        <w:spacing w:line="360" w:lineRule="auto"/>
        <w:ind w:left="640" w:leftChars="0"/>
        <w:jc w:val="left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</w:p>
    <w:p>
      <w:pPr>
        <w:numPr>
          <w:ilvl w:val="0"/>
          <w:numId w:val="0"/>
        </w:numPr>
        <w:spacing w:line="360" w:lineRule="auto"/>
        <w:ind w:left="640" w:leftChars="0"/>
        <w:jc w:val="left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 xml:space="preserve">                               能源化工工程学院</w:t>
      </w:r>
    </w:p>
    <w:p>
      <w:pPr>
        <w:spacing w:line="360" w:lineRule="auto"/>
        <w:ind w:firstLine="640" w:firstLineChars="200"/>
        <w:rPr>
          <w:rFonts w:hint="default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 xml:space="preserve">                                2023年11月21日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抄送：能化教研室、过控教研室、能服教研室、储能教研室、材化教研室</w:t>
      </w:r>
      <w:r>
        <w:rPr>
          <w:sz w:val="13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-256540</wp:posOffset>
                </wp:positionH>
                <wp:positionV relativeFrom="bottomMargin">
                  <wp:posOffset>0</wp:posOffset>
                </wp:positionV>
                <wp:extent cx="6120130" cy="0"/>
                <wp:effectExtent l="0" t="33020" r="6350" b="43180"/>
                <wp:wrapTight wrapText="bothSides">
                  <wp:wrapPolygon>
                    <wp:start x="31" y="0"/>
                    <wp:lineTo x="31" y="-2147483648"/>
                    <wp:lineTo x="21600" y="-2147483648"/>
                    <wp:lineTo x="21600" y="0"/>
                    <wp:lineTo x="31" y="0"/>
                  </wp:wrapPolygon>
                </wp:wrapTight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6675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59.15pt;margin-top:781.3pt;height:0pt;width:481.9pt;mso-position-horizontal-relative:page;mso-position-vertical-relative:page;mso-wrap-distance-left:9pt;mso-wrap-distance-right:9pt;z-index:-251656192;mso-width-relative:page;mso-height-relative:page;" filled="f" stroked="t" coordsize="21600,21600" wrapcoords="31 0 31 -2147483648 21600 -2147483648 21600 0 31 0" o:gfxdata="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gk5BB9MAAAAFAQAADwAAAAAAAAABACAAAAAiAAAAZHJzL2Rvd25yZXYueG1sUEsBAhQA&#10;FAAAAAgAh07iQFUj5l33AQAAzAMAAA4AAAAAAAAAAQAgAAAAIgEAAGRycy9lMm9Eb2MueG1sUEsF&#10;BgAAAAAGAAYAWQEAAIsFAAAAAA==&#10;">
                <v:fill on="f" focussize="0,0"/>
                <v:stroke weight="5.25pt" color="#FF0000 [3204]" linestyle="thickThin" miterlimit="8" joinstyle="miter"/>
                <v:imagedata o:title=""/>
                <o:lock v:ext="edit" aspectratio="f"/>
                <w10:wrap type="tight"/>
              </v:line>
            </w:pict>
          </mc:Fallback>
        </mc:AlternateContent>
      </w:r>
      <w:r>
        <w:rPr>
          <w:rFonts w:hint="eastAsia" w:ascii="仿宋" w:hAnsi="仿宋"/>
          <w:sz w:val="32"/>
          <w:szCs w:val="32"/>
          <w:lang w:val="en-US" w:eastAsia="zh-CN"/>
        </w:rPr>
        <w:t>、学院实验实训中心</w:t>
      </w:r>
    </w:p>
    <w:sectPr>
      <w:footerReference r:id="rId3" w:type="default"/>
      <w:type w:val="evenPage"/>
      <w:pgSz w:w="11906" w:h="16838"/>
      <w:pgMar w:top="1701" w:right="1474" w:bottom="1134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D7BF0EC-A722-4905-AB99-8076C93820F5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3E93BBB-6AD2-48E5-85A3-07506E64754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F002BD0-F012-4CF3-B9AA-5F34E6F8BC7C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EDB687D1-16AE-4F0A-B8E6-71D0320EE55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39F1864-24A5-4CDA-8928-87DDA8CCD6E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59B9A6B4-6A6B-48AD-BE15-FF8B800EEAE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01B0FEE0-C708-4B9B-87D4-02B5AC32E092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8" w:fontKey="{C39ED3A5-0018-4AD2-B346-8E50EDE402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bordersDoNotSurroundHeader w:val="0"/>
  <w:bordersDoNotSurroundFooter w:val="0"/>
  <w:attachedTemplate r:id="rId1"/>
  <w:documentProtection w:enforcement="0"/>
  <w:defaultTabStop w:val="420"/>
  <w:drawingGridHorizontalSpacing w:val="69"/>
  <w:drawingGridVerticalSpacing w:val="6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wMWU4OWNjMTNkMDVlNDQzYzM2MGFmMWVhYmI1N2IifQ=="/>
  </w:docVars>
  <w:rsids>
    <w:rsidRoot w:val="54534DCF"/>
    <w:rsid w:val="02237264"/>
    <w:rsid w:val="09E04D54"/>
    <w:rsid w:val="0AE01B90"/>
    <w:rsid w:val="0B1E10E1"/>
    <w:rsid w:val="0B3F43BD"/>
    <w:rsid w:val="10166185"/>
    <w:rsid w:val="11632393"/>
    <w:rsid w:val="11B433DE"/>
    <w:rsid w:val="126D1F42"/>
    <w:rsid w:val="12991A3E"/>
    <w:rsid w:val="13405DEA"/>
    <w:rsid w:val="15F551FE"/>
    <w:rsid w:val="171244A9"/>
    <w:rsid w:val="186C7681"/>
    <w:rsid w:val="18E018E0"/>
    <w:rsid w:val="1AE9702F"/>
    <w:rsid w:val="1DA956BC"/>
    <w:rsid w:val="1EDD2B2F"/>
    <w:rsid w:val="200F124D"/>
    <w:rsid w:val="22386E8B"/>
    <w:rsid w:val="230627F9"/>
    <w:rsid w:val="259D5A59"/>
    <w:rsid w:val="267C6E59"/>
    <w:rsid w:val="272D4299"/>
    <w:rsid w:val="27A12394"/>
    <w:rsid w:val="2A2E4796"/>
    <w:rsid w:val="2A882448"/>
    <w:rsid w:val="2B787B1C"/>
    <w:rsid w:val="2C923100"/>
    <w:rsid w:val="2CBC252D"/>
    <w:rsid w:val="2FA362B7"/>
    <w:rsid w:val="30070890"/>
    <w:rsid w:val="30E65DCB"/>
    <w:rsid w:val="310835FF"/>
    <w:rsid w:val="31A5592F"/>
    <w:rsid w:val="31D420C7"/>
    <w:rsid w:val="32EE69C5"/>
    <w:rsid w:val="33015B59"/>
    <w:rsid w:val="330B5A44"/>
    <w:rsid w:val="35077B05"/>
    <w:rsid w:val="38910E08"/>
    <w:rsid w:val="39607DBE"/>
    <w:rsid w:val="399B7BFD"/>
    <w:rsid w:val="39BF04DD"/>
    <w:rsid w:val="3AB62A61"/>
    <w:rsid w:val="3B43143D"/>
    <w:rsid w:val="3BB70E8E"/>
    <w:rsid w:val="3C123F18"/>
    <w:rsid w:val="3C5072CA"/>
    <w:rsid w:val="413A4C9E"/>
    <w:rsid w:val="42683498"/>
    <w:rsid w:val="43AF149B"/>
    <w:rsid w:val="48181047"/>
    <w:rsid w:val="4B47565A"/>
    <w:rsid w:val="4C765016"/>
    <w:rsid w:val="4CF93156"/>
    <w:rsid w:val="4D624D8F"/>
    <w:rsid w:val="4D750521"/>
    <w:rsid w:val="510B7FB1"/>
    <w:rsid w:val="514B3FD8"/>
    <w:rsid w:val="518335CA"/>
    <w:rsid w:val="52597DAA"/>
    <w:rsid w:val="52DA3EEA"/>
    <w:rsid w:val="532D3ECB"/>
    <w:rsid w:val="54102DAC"/>
    <w:rsid w:val="54534DCF"/>
    <w:rsid w:val="54FE7B2D"/>
    <w:rsid w:val="55430F31"/>
    <w:rsid w:val="560A0C47"/>
    <w:rsid w:val="5756146C"/>
    <w:rsid w:val="5B17750D"/>
    <w:rsid w:val="5C8F4CDC"/>
    <w:rsid w:val="61E324A5"/>
    <w:rsid w:val="627D333A"/>
    <w:rsid w:val="63F9225E"/>
    <w:rsid w:val="64B75804"/>
    <w:rsid w:val="68C4102C"/>
    <w:rsid w:val="691F45E2"/>
    <w:rsid w:val="6CD72600"/>
    <w:rsid w:val="6D5729DC"/>
    <w:rsid w:val="6DD07C38"/>
    <w:rsid w:val="6FD93890"/>
    <w:rsid w:val="70CB651C"/>
    <w:rsid w:val="745B7101"/>
    <w:rsid w:val="74F3387F"/>
    <w:rsid w:val="750D5096"/>
    <w:rsid w:val="76C13AF8"/>
    <w:rsid w:val="77171156"/>
    <w:rsid w:val="771D13E7"/>
    <w:rsid w:val="78EE551A"/>
    <w:rsid w:val="7BDA4711"/>
    <w:rsid w:val="7D005ECC"/>
    <w:rsid w:val="7D7E6AE7"/>
    <w:rsid w:val="7D8E7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发文机关"/>
    <w:qFormat/>
    <w:uiPriority w:val="0"/>
    <w:pPr>
      <w:adjustRightInd w:val="0"/>
      <w:snapToGrid w:val="0"/>
      <w:spacing w:after="624" w:afterLines="200"/>
      <w:jc w:val="center"/>
    </w:pPr>
    <w:rPr>
      <w:rFonts w:ascii="Calibri" w:hAnsi="Calibri" w:eastAsia="宋体" w:cs="Times New Roman"/>
      <w:b/>
      <w:color w:val="FF0000"/>
      <w:w w:val="60"/>
      <w:kern w:val="2"/>
      <w:sz w:val="130"/>
      <w:szCs w:val="130"/>
      <w:lang w:val="en-US" w:eastAsia="zh-CN" w:bidi="ar-SA"/>
    </w:rPr>
  </w:style>
  <w:style w:type="paragraph" w:customStyle="1" w:styleId="8">
    <w:name w:val="发文字号"/>
    <w:qFormat/>
    <w:uiPriority w:val="0"/>
    <w:pPr>
      <w:pBdr>
        <w:bottom w:val="single" w:color="FF0000" w:sz="18" w:space="1"/>
      </w:pBdr>
      <w:jc w:val="center"/>
    </w:pPr>
    <w:rPr>
      <w:rFonts w:ascii="Calibri" w:hAnsi="Calibri" w:eastAsia="仿宋" w:cs="Times New Roman"/>
      <w:kern w:val="2"/>
      <w:sz w:val="32"/>
      <w:szCs w:val="21"/>
      <w:lang w:val="en-US" w:eastAsia="zh-CN" w:bidi="ar-SA"/>
    </w:rPr>
  </w:style>
  <w:style w:type="paragraph" w:customStyle="1" w:styleId="9">
    <w:name w:val="成文日期"/>
    <w:qFormat/>
    <w:uiPriority w:val="0"/>
    <w:pPr>
      <w:ind w:right="1280" w:rightChars="400"/>
      <w:jc w:val="right"/>
    </w:pPr>
    <w:rPr>
      <w:rFonts w:ascii="Calibri" w:hAnsi="Calibri" w:eastAsia="仿宋" w:cs="Times New Roman"/>
      <w:kern w:val="2"/>
      <w:sz w:val="32"/>
      <w:szCs w:val="21"/>
      <w:lang w:val="en-US" w:eastAsia="zh-CN" w:bidi="ar-SA"/>
    </w:rPr>
  </w:style>
  <w:style w:type="character" w:customStyle="1" w:styleId="10">
    <w:name w:val="font11"/>
    <w:basedOn w:val="6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cerresourceshop\template\20668159\83663d5fea57b02771bdb0af15ba9ac5\&#215;&#215;&#20844;&#21496;&#26356;&#21517;&#36890;&#30693;&#20989;&#27169;&#26495;&#34892;&#25919;&#32418;&#22836;&#25991;&#2021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××公司更名通知函模板行政红头文件.docx</Template>
  <Pages>2</Pages>
  <Words>340</Words>
  <Characters>350</Characters>
  <Lines>0</Lines>
  <Paragraphs>0</Paragraphs>
  <TotalTime>15</TotalTime>
  <ScaleCrop>false</ScaleCrop>
  <LinksUpToDate>false</LinksUpToDate>
  <CharactersWithSpaces>385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2023-11-02T05:31:00Z</dcterms:created>
  <dc:creator>郭勤</dc:creator>
  <cp:lastModifiedBy>郭勤</cp:lastModifiedBy>
  <dcterms:modified xsi:type="dcterms:W3CDTF">2023-11-20T16:20:44Z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28334BAF01E745F5902CF84CA03948C9_13</vt:lpwstr>
  </property>
  <property fmtid="{D5CDD505-2E9C-101B-9397-08002B2CF9AE}" pid="4" name="commondata">
    <vt:lpwstr>eyJoZGlkIjoiYjY5MDcxOGI2YTc2YzBlNjI2YTA1NDRkZWMyNmRhMDUifQ==</vt:lpwstr>
  </property>
  <property fmtid="{D5CDD505-2E9C-101B-9397-08002B2CF9AE}" pid="5" name="KSOTemplateCategory">
    <vt:lpwstr>official</vt:lpwstr>
  </property>
</Properties>
</file>